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68254" w14:textId="77777777" w:rsidR="005C5DCB" w:rsidRDefault="005C5DCB" w:rsidP="007F6EB4">
      <w:pPr>
        <w:rPr>
          <w:rFonts w:ascii="Times New Roman" w:hAnsi="Times New Roman" w:cs="Times New Roman"/>
          <w:b/>
          <w:sz w:val="24"/>
          <w:szCs w:val="24"/>
          <w:lang w:val="en-GB"/>
        </w:rPr>
      </w:pPr>
    </w:p>
    <w:p w14:paraId="06E68255" w14:textId="77777777" w:rsidR="005C5DCB" w:rsidRDefault="005C5DCB" w:rsidP="007F6EB4">
      <w:pPr>
        <w:rPr>
          <w:rFonts w:ascii="Times New Roman" w:hAnsi="Times New Roman" w:cs="Times New Roman"/>
          <w:b/>
          <w:sz w:val="24"/>
          <w:szCs w:val="24"/>
          <w:lang w:val="en-GB"/>
        </w:rPr>
      </w:pPr>
    </w:p>
    <w:p w14:paraId="06E68256" w14:textId="77777777" w:rsidR="005C5DCB" w:rsidRDefault="005C5DCB" w:rsidP="007F6EB4">
      <w:pPr>
        <w:rPr>
          <w:rFonts w:ascii="Times New Roman" w:hAnsi="Times New Roman" w:cs="Times New Roman"/>
          <w:b/>
          <w:sz w:val="24"/>
          <w:szCs w:val="24"/>
          <w:lang w:val="en-GB"/>
        </w:rPr>
      </w:pPr>
    </w:p>
    <w:p w14:paraId="06E68257" w14:textId="25F58701" w:rsidR="007F6EB4" w:rsidRPr="00D547CC" w:rsidRDefault="00D547CC" w:rsidP="007F6EB4">
      <w:pPr>
        <w:rPr>
          <w:rFonts w:ascii="Times New Roman" w:hAnsi="Times New Roman" w:cs="Times New Roman"/>
          <w:b/>
          <w:sz w:val="24"/>
          <w:szCs w:val="24"/>
          <w:lang w:val="de-DE"/>
        </w:rPr>
      </w:pPr>
      <w:r w:rsidRPr="00D547CC">
        <w:rPr>
          <w:rFonts w:ascii="Times New Roman" w:hAnsi="Times New Roman" w:cs="Times New Roman"/>
          <w:b/>
          <w:sz w:val="24"/>
          <w:szCs w:val="24"/>
          <w:lang w:val="de-DE"/>
        </w:rPr>
        <w:t>Bürgerliches Recht</w:t>
      </w:r>
      <w:r w:rsidR="00D5397C">
        <w:rPr>
          <w:rFonts w:ascii="Times New Roman" w:hAnsi="Times New Roman" w:cs="Times New Roman"/>
          <w:b/>
          <w:sz w:val="24"/>
          <w:szCs w:val="24"/>
          <w:lang w:val="de-DE"/>
        </w:rPr>
        <w:t xml:space="preserve"> </w:t>
      </w:r>
      <w:r w:rsidR="009108B4">
        <w:rPr>
          <w:rFonts w:ascii="Times New Roman" w:hAnsi="Times New Roman" w:cs="Times New Roman"/>
          <w:b/>
          <w:sz w:val="24"/>
          <w:szCs w:val="24"/>
          <w:lang w:val="de-DE"/>
        </w:rPr>
        <w:t>I</w:t>
      </w:r>
      <w:r w:rsidR="00D5397C">
        <w:rPr>
          <w:rFonts w:ascii="Times New Roman" w:hAnsi="Times New Roman" w:cs="Times New Roman"/>
          <w:b/>
          <w:sz w:val="24"/>
          <w:szCs w:val="24"/>
          <w:lang w:val="de-DE"/>
        </w:rPr>
        <w:t>I</w:t>
      </w:r>
      <w:r w:rsidR="009108B4">
        <w:rPr>
          <w:rFonts w:ascii="Times New Roman" w:hAnsi="Times New Roman" w:cs="Times New Roman"/>
          <w:b/>
          <w:sz w:val="24"/>
          <w:szCs w:val="24"/>
          <w:lang w:val="de-DE"/>
        </w:rPr>
        <w:t>:</w:t>
      </w:r>
      <w:r w:rsidR="009051A9">
        <w:rPr>
          <w:rFonts w:ascii="Times New Roman" w:hAnsi="Times New Roman" w:cs="Times New Roman"/>
          <w:b/>
          <w:sz w:val="24"/>
          <w:szCs w:val="24"/>
          <w:lang w:val="de-DE"/>
        </w:rPr>
        <w:t xml:space="preserve"> Fallbesprechung zum </w:t>
      </w:r>
      <w:r w:rsidR="009108B4">
        <w:rPr>
          <w:rFonts w:ascii="Times New Roman" w:hAnsi="Times New Roman" w:cs="Times New Roman"/>
          <w:b/>
          <w:sz w:val="24"/>
          <w:szCs w:val="24"/>
          <w:lang w:val="de-DE"/>
        </w:rPr>
        <w:t xml:space="preserve">Schuldrecht </w:t>
      </w:r>
      <w:r w:rsidR="006B79C5" w:rsidRPr="00D547CC">
        <w:rPr>
          <w:rFonts w:ascii="Times New Roman" w:hAnsi="Times New Roman" w:cs="Times New Roman"/>
          <w:b/>
          <w:sz w:val="24"/>
          <w:szCs w:val="24"/>
          <w:lang w:val="de-DE"/>
        </w:rPr>
        <w:t>Allgemeine</w:t>
      </w:r>
      <w:r w:rsidR="009108B4">
        <w:rPr>
          <w:rFonts w:ascii="Times New Roman" w:hAnsi="Times New Roman" w:cs="Times New Roman"/>
          <w:b/>
          <w:sz w:val="24"/>
          <w:szCs w:val="24"/>
          <w:lang w:val="de-DE"/>
        </w:rPr>
        <w:t>r Teil</w:t>
      </w:r>
    </w:p>
    <w:p w14:paraId="06E68258"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06E68259" w14:textId="399619E8" w:rsidR="0080461F" w:rsidRDefault="00D547CC" w:rsidP="007F6EB4">
      <w:pPr>
        <w:pStyle w:val="Default"/>
        <w:rPr>
          <w:rFonts w:ascii="Times New Roman" w:hAnsi="Times New Roman" w:cs="Times New Roman"/>
          <w:lang w:val="de-DE"/>
        </w:rPr>
      </w:pPr>
      <w:r w:rsidRPr="00D547CC">
        <w:rPr>
          <w:rFonts w:ascii="Times New Roman" w:hAnsi="Times New Roman" w:cs="Times New Roman"/>
          <w:lang w:val="de-DE"/>
        </w:rPr>
        <w:t xml:space="preserve">Veranstaltungsort und </w:t>
      </w:r>
      <w:r w:rsidR="002235BB">
        <w:rPr>
          <w:rFonts w:ascii="Times New Roman" w:hAnsi="Times New Roman" w:cs="Times New Roman"/>
          <w:lang w:val="de-DE"/>
        </w:rPr>
        <w:t>-z</w:t>
      </w:r>
      <w:r w:rsidRPr="00D547CC">
        <w:rPr>
          <w:rFonts w:ascii="Times New Roman" w:hAnsi="Times New Roman" w:cs="Times New Roman"/>
          <w:lang w:val="de-DE"/>
        </w:rPr>
        <w:t>eit</w:t>
      </w:r>
      <w:r w:rsidR="0080461F">
        <w:rPr>
          <w:rFonts w:ascii="Times New Roman" w:hAnsi="Times New Roman" w:cs="Times New Roman"/>
          <w:lang w:val="de-DE"/>
        </w:rPr>
        <w:t>:</w:t>
      </w:r>
      <w:r w:rsidR="00DF7A4B">
        <w:rPr>
          <w:rFonts w:ascii="Times New Roman" w:hAnsi="Times New Roman" w:cs="Times New Roman"/>
          <w:lang w:val="de-DE"/>
        </w:rPr>
        <w:t xml:space="preserve"> </w:t>
      </w:r>
      <w:bookmarkStart w:id="0" w:name="_GoBack"/>
      <w:bookmarkEnd w:id="0"/>
    </w:p>
    <w:p w14:paraId="06E6825A" w14:textId="0A2E7EED" w:rsidR="007F6EB4" w:rsidRPr="00D547CC" w:rsidRDefault="00D547CC" w:rsidP="007F6EB4">
      <w:pPr>
        <w:pStyle w:val="Default"/>
        <w:rPr>
          <w:rFonts w:ascii="Times New Roman" w:hAnsi="Times New Roman" w:cs="Times New Roman"/>
          <w:lang w:val="de-DE"/>
        </w:rPr>
      </w:pPr>
      <w:r>
        <w:rPr>
          <w:rFonts w:ascii="Times New Roman" w:hAnsi="Times New Roman" w:cs="Times New Roman"/>
          <w:lang w:val="de-DE"/>
        </w:rPr>
        <w:t>E-M</w:t>
      </w:r>
      <w:r w:rsidR="007F6EB4" w:rsidRPr="00D547CC">
        <w:rPr>
          <w:rFonts w:ascii="Times New Roman" w:hAnsi="Times New Roman" w:cs="Times New Roman"/>
          <w:lang w:val="de-DE"/>
        </w:rPr>
        <w:t>ail:</w:t>
      </w:r>
      <w:r w:rsidR="00DF7A4B">
        <w:rPr>
          <w:rFonts w:ascii="Times New Roman" w:hAnsi="Times New Roman" w:cs="Times New Roman"/>
          <w:lang w:val="de-DE"/>
        </w:rPr>
        <w:t xml:space="preserve"> </w:t>
      </w:r>
      <w:r w:rsidR="00011009">
        <w:rPr>
          <w:rFonts w:ascii="Times New Roman" w:hAnsi="Times New Roman" w:cs="Times New Roman"/>
          <w:lang w:val="de-DE"/>
        </w:rPr>
        <w:t xml:space="preserve">Eggert.Erik@ajk.elte.hu / </w:t>
      </w:r>
      <w:r w:rsidR="00DF7A4B" w:rsidRPr="00DF7A4B">
        <w:rPr>
          <w:rFonts w:ascii="Times New Roman" w:hAnsi="Times New Roman" w:cs="Times New Roman"/>
          <w:lang w:val="de-DE"/>
        </w:rPr>
        <w:t>eggert.daad@gmail.com</w:t>
      </w:r>
    </w:p>
    <w:p w14:paraId="06E6825B" w14:textId="77777777" w:rsidR="0080461F" w:rsidRDefault="0080461F" w:rsidP="007F6EB4">
      <w:pPr>
        <w:jc w:val="both"/>
        <w:rPr>
          <w:rFonts w:ascii="Times New Roman" w:hAnsi="Times New Roman" w:cs="Times New Roman"/>
          <w:sz w:val="24"/>
          <w:szCs w:val="24"/>
          <w:lang w:val="de-DE"/>
        </w:rPr>
      </w:pPr>
    </w:p>
    <w:p w14:paraId="06E6825C" w14:textId="2BC904B9" w:rsidR="009051A9" w:rsidRDefault="00D547CC" w:rsidP="007F6EB4">
      <w:pPr>
        <w:jc w:val="both"/>
        <w:rPr>
          <w:rFonts w:ascii="Times New Roman" w:hAnsi="Times New Roman" w:cs="Times New Roman"/>
          <w:sz w:val="24"/>
          <w:szCs w:val="24"/>
          <w:lang w:val="de-DE"/>
        </w:rPr>
      </w:pPr>
      <w:r w:rsidRPr="00D547CC">
        <w:rPr>
          <w:rFonts w:ascii="Times New Roman" w:hAnsi="Times New Roman" w:cs="Times New Roman"/>
          <w:sz w:val="24"/>
          <w:szCs w:val="24"/>
          <w:lang w:val="de-DE"/>
        </w:rPr>
        <w:t>D</w:t>
      </w:r>
      <w:r w:rsidR="009051A9">
        <w:rPr>
          <w:rFonts w:ascii="Times New Roman" w:hAnsi="Times New Roman" w:cs="Times New Roman"/>
          <w:sz w:val="24"/>
          <w:szCs w:val="24"/>
          <w:lang w:val="de-DE"/>
        </w:rPr>
        <w:t>i</w:t>
      </w:r>
      <w:r w:rsidRPr="00D547CC">
        <w:rPr>
          <w:rFonts w:ascii="Times New Roman" w:hAnsi="Times New Roman" w:cs="Times New Roman"/>
          <w:sz w:val="24"/>
          <w:szCs w:val="24"/>
          <w:lang w:val="de-DE"/>
        </w:rPr>
        <w:t xml:space="preserve">e </w:t>
      </w:r>
      <w:r w:rsidR="009051A9">
        <w:rPr>
          <w:rFonts w:ascii="Times New Roman" w:hAnsi="Times New Roman" w:cs="Times New Roman"/>
          <w:sz w:val="24"/>
          <w:szCs w:val="24"/>
          <w:lang w:val="de-DE"/>
        </w:rPr>
        <w:t>Fallbesprechung zu</w:t>
      </w:r>
      <w:r w:rsidR="009108B4">
        <w:rPr>
          <w:rFonts w:ascii="Times New Roman" w:hAnsi="Times New Roman" w:cs="Times New Roman"/>
          <w:sz w:val="24"/>
          <w:szCs w:val="24"/>
          <w:lang w:val="de-DE"/>
        </w:rPr>
        <w:t xml:space="preserve"> de</w:t>
      </w:r>
      <w:r w:rsidR="009051A9">
        <w:rPr>
          <w:rFonts w:ascii="Times New Roman" w:hAnsi="Times New Roman" w:cs="Times New Roman"/>
          <w:sz w:val="24"/>
          <w:szCs w:val="24"/>
          <w:lang w:val="de-DE"/>
        </w:rPr>
        <w:t xml:space="preserve">m </w:t>
      </w:r>
      <w:r w:rsidR="009108B4">
        <w:rPr>
          <w:rFonts w:ascii="Times New Roman" w:hAnsi="Times New Roman" w:cs="Times New Roman"/>
          <w:sz w:val="24"/>
          <w:szCs w:val="24"/>
          <w:lang w:val="de-DE"/>
        </w:rPr>
        <w:t xml:space="preserve">im deutschen Bürgerlichen Gesetzbuch (BGB) geregelten Schuldrecht </w:t>
      </w:r>
      <w:r w:rsidR="006B79C5">
        <w:rPr>
          <w:rFonts w:ascii="Times New Roman" w:hAnsi="Times New Roman" w:cs="Times New Roman"/>
          <w:sz w:val="24"/>
          <w:szCs w:val="24"/>
          <w:lang w:val="de-DE"/>
        </w:rPr>
        <w:t>Allgemeine</w:t>
      </w:r>
      <w:r w:rsidR="009108B4">
        <w:rPr>
          <w:rFonts w:ascii="Times New Roman" w:hAnsi="Times New Roman" w:cs="Times New Roman"/>
          <w:sz w:val="24"/>
          <w:szCs w:val="24"/>
          <w:lang w:val="de-DE"/>
        </w:rPr>
        <w:t>r</w:t>
      </w:r>
      <w:r w:rsidR="006B79C5">
        <w:rPr>
          <w:rFonts w:ascii="Times New Roman" w:hAnsi="Times New Roman" w:cs="Times New Roman"/>
          <w:sz w:val="24"/>
          <w:szCs w:val="24"/>
          <w:lang w:val="de-DE"/>
        </w:rPr>
        <w:t xml:space="preserve"> Teil </w:t>
      </w:r>
      <w:r w:rsidRPr="00D547CC">
        <w:rPr>
          <w:rFonts w:ascii="Times New Roman" w:hAnsi="Times New Roman" w:cs="Times New Roman"/>
          <w:sz w:val="24"/>
          <w:szCs w:val="24"/>
          <w:lang w:val="de-DE"/>
        </w:rPr>
        <w:t xml:space="preserve">richtet sich </w:t>
      </w:r>
      <w:r w:rsidR="009051A9">
        <w:rPr>
          <w:rFonts w:ascii="Times New Roman" w:hAnsi="Times New Roman" w:cs="Times New Roman"/>
          <w:sz w:val="24"/>
          <w:szCs w:val="24"/>
          <w:lang w:val="de-DE"/>
        </w:rPr>
        <w:t xml:space="preserve">an </w:t>
      </w:r>
      <w:r w:rsidRPr="00D547CC">
        <w:rPr>
          <w:rFonts w:ascii="Times New Roman" w:hAnsi="Times New Roman" w:cs="Times New Roman"/>
          <w:sz w:val="24"/>
          <w:szCs w:val="24"/>
          <w:lang w:val="de-DE"/>
        </w:rPr>
        <w:t xml:space="preserve">Studierenden aller Semester mit Interesse am deutschen Zivilrecht. </w:t>
      </w:r>
      <w:r w:rsidR="009051A9">
        <w:rPr>
          <w:rFonts w:ascii="Times New Roman" w:hAnsi="Times New Roman" w:cs="Times New Roman"/>
          <w:sz w:val="24"/>
          <w:szCs w:val="24"/>
          <w:lang w:val="de-DE"/>
        </w:rPr>
        <w:t xml:space="preserve">Sie ist eine Vertiefung und Ergänzung zum „Grundkurs Bürgerliches Recht </w:t>
      </w:r>
      <w:r w:rsidR="009108B4">
        <w:rPr>
          <w:rFonts w:ascii="Times New Roman" w:hAnsi="Times New Roman" w:cs="Times New Roman"/>
          <w:sz w:val="24"/>
          <w:szCs w:val="24"/>
          <w:lang w:val="de-DE"/>
        </w:rPr>
        <w:t>I</w:t>
      </w:r>
      <w:r w:rsidR="00D5397C">
        <w:rPr>
          <w:rFonts w:ascii="Times New Roman" w:hAnsi="Times New Roman" w:cs="Times New Roman"/>
          <w:sz w:val="24"/>
          <w:szCs w:val="24"/>
          <w:lang w:val="de-DE"/>
        </w:rPr>
        <w:t xml:space="preserve">I: </w:t>
      </w:r>
      <w:r w:rsidR="009108B4">
        <w:rPr>
          <w:rFonts w:ascii="Times New Roman" w:hAnsi="Times New Roman" w:cs="Times New Roman"/>
          <w:sz w:val="24"/>
          <w:szCs w:val="24"/>
          <w:lang w:val="de-DE"/>
        </w:rPr>
        <w:t>Schuldrecht</w:t>
      </w:r>
      <w:r w:rsidR="00D5397C">
        <w:rPr>
          <w:rFonts w:ascii="Times New Roman" w:hAnsi="Times New Roman" w:cs="Times New Roman"/>
          <w:sz w:val="24"/>
          <w:szCs w:val="24"/>
          <w:lang w:val="de-DE"/>
        </w:rPr>
        <w:t xml:space="preserve"> Allgemeine</w:t>
      </w:r>
      <w:r w:rsidR="009108B4">
        <w:rPr>
          <w:rFonts w:ascii="Times New Roman" w:hAnsi="Times New Roman" w:cs="Times New Roman"/>
          <w:sz w:val="24"/>
          <w:szCs w:val="24"/>
          <w:lang w:val="de-DE"/>
        </w:rPr>
        <w:t>r</w:t>
      </w:r>
      <w:r w:rsidR="009051A9">
        <w:rPr>
          <w:rFonts w:ascii="Times New Roman" w:hAnsi="Times New Roman" w:cs="Times New Roman"/>
          <w:sz w:val="24"/>
          <w:szCs w:val="24"/>
          <w:lang w:val="de-DE"/>
        </w:rPr>
        <w:t xml:space="preserve"> Teil</w:t>
      </w:r>
      <w:r w:rsidR="00D5397C">
        <w:rPr>
          <w:rFonts w:ascii="Times New Roman" w:hAnsi="Times New Roman" w:cs="Times New Roman"/>
          <w:sz w:val="24"/>
          <w:szCs w:val="24"/>
          <w:lang w:val="de-DE"/>
        </w:rPr>
        <w:t xml:space="preserve"> des deutschen BGB</w:t>
      </w:r>
      <w:r w:rsidR="009051A9">
        <w:rPr>
          <w:rFonts w:ascii="Times New Roman" w:hAnsi="Times New Roman" w:cs="Times New Roman"/>
          <w:sz w:val="24"/>
          <w:szCs w:val="24"/>
          <w:lang w:val="de-DE"/>
        </w:rPr>
        <w:t xml:space="preserve">“. Im Sinne eines Fallrepetitoriums werden die im Grundkurs vermittelten Inhalte anhand von Beispielsfällen besprochen. Ziel ist es, die zentralen Inhalte des </w:t>
      </w:r>
      <w:r w:rsidR="009108B4">
        <w:rPr>
          <w:rFonts w:ascii="Times New Roman" w:hAnsi="Times New Roman" w:cs="Times New Roman"/>
          <w:sz w:val="24"/>
          <w:szCs w:val="24"/>
          <w:lang w:val="de-DE"/>
        </w:rPr>
        <w:t>Schuldrechts</w:t>
      </w:r>
      <w:r w:rsidR="009051A9">
        <w:rPr>
          <w:rFonts w:ascii="Times New Roman" w:hAnsi="Times New Roman" w:cs="Times New Roman"/>
          <w:sz w:val="24"/>
          <w:szCs w:val="24"/>
          <w:lang w:val="de-DE"/>
        </w:rPr>
        <w:t xml:space="preserve"> Allgemeiner Teil </w:t>
      </w:r>
      <w:r w:rsidR="001214C1">
        <w:rPr>
          <w:rFonts w:ascii="Times New Roman" w:hAnsi="Times New Roman" w:cs="Times New Roman"/>
          <w:sz w:val="24"/>
          <w:szCs w:val="24"/>
          <w:lang w:val="de-DE"/>
        </w:rPr>
        <w:t>auf konkrete Lebenssituationen anzuwenden und dabei nicht n</w:t>
      </w:r>
      <w:r w:rsidR="009108B4">
        <w:rPr>
          <w:rFonts w:ascii="Times New Roman" w:hAnsi="Times New Roman" w:cs="Times New Roman"/>
          <w:sz w:val="24"/>
          <w:szCs w:val="24"/>
          <w:lang w:val="de-DE"/>
        </w:rPr>
        <w:t xml:space="preserve">ur das Gelernte zu wiederholen </w:t>
      </w:r>
      <w:r w:rsidR="001214C1">
        <w:rPr>
          <w:rFonts w:ascii="Times New Roman" w:hAnsi="Times New Roman" w:cs="Times New Roman"/>
          <w:sz w:val="24"/>
          <w:szCs w:val="24"/>
          <w:lang w:val="de-DE"/>
        </w:rPr>
        <w:t xml:space="preserve">und zu vertiefen, sondern auch einen Einblick in die deutsche Falllösungstechnik zu erhalten und diese mit praktischen Erfahrungen zu ergänzen. Die Fallbesprechung bereitet Studierende, die einen Studienaufenthalt in Deutschland planen, auf die an deutschen Universitäten übliche Rechtsanwendung und die dafür notwendigen Maßstäbe zur Kritik juristischer Entscheidungen vor. </w:t>
      </w:r>
      <w:r w:rsidR="00946FCC">
        <w:rPr>
          <w:rFonts w:ascii="Times New Roman" w:hAnsi="Times New Roman" w:cs="Times New Roman"/>
          <w:sz w:val="24"/>
          <w:szCs w:val="24"/>
          <w:lang w:val="de-DE"/>
        </w:rPr>
        <w:t>Die thematische</w:t>
      </w:r>
      <w:r w:rsidR="009108B4">
        <w:rPr>
          <w:rFonts w:ascii="Times New Roman" w:hAnsi="Times New Roman" w:cs="Times New Roman"/>
          <w:sz w:val="24"/>
          <w:szCs w:val="24"/>
          <w:lang w:val="de-DE"/>
        </w:rPr>
        <w:t>n</w:t>
      </w:r>
      <w:r w:rsidR="00946FCC">
        <w:rPr>
          <w:rFonts w:ascii="Times New Roman" w:hAnsi="Times New Roman" w:cs="Times New Roman"/>
          <w:sz w:val="24"/>
          <w:szCs w:val="24"/>
          <w:lang w:val="de-DE"/>
        </w:rPr>
        <w:t xml:space="preserve"> </w:t>
      </w:r>
      <w:r w:rsidR="001214C1">
        <w:rPr>
          <w:rFonts w:ascii="Times New Roman" w:hAnsi="Times New Roman" w:cs="Times New Roman"/>
          <w:sz w:val="24"/>
          <w:szCs w:val="24"/>
          <w:lang w:val="de-DE"/>
        </w:rPr>
        <w:t xml:space="preserve">Schwerpunkte </w:t>
      </w:r>
      <w:r w:rsidR="00946FCC">
        <w:rPr>
          <w:rFonts w:ascii="Times New Roman" w:hAnsi="Times New Roman" w:cs="Times New Roman"/>
          <w:sz w:val="24"/>
          <w:szCs w:val="24"/>
          <w:lang w:val="de-DE"/>
        </w:rPr>
        <w:t xml:space="preserve">der </w:t>
      </w:r>
      <w:r w:rsidR="006B79C5">
        <w:rPr>
          <w:rFonts w:ascii="Times New Roman" w:hAnsi="Times New Roman" w:cs="Times New Roman"/>
          <w:sz w:val="24"/>
          <w:szCs w:val="24"/>
          <w:lang w:val="de-DE"/>
        </w:rPr>
        <w:t xml:space="preserve">zu besprechenden </w:t>
      </w:r>
      <w:r w:rsidR="00946FCC">
        <w:rPr>
          <w:rFonts w:ascii="Times New Roman" w:hAnsi="Times New Roman" w:cs="Times New Roman"/>
          <w:sz w:val="24"/>
          <w:szCs w:val="24"/>
          <w:lang w:val="de-DE"/>
        </w:rPr>
        <w:t>Fälle liegen in den Bereichen</w:t>
      </w:r>
      <w:r w:rsidR="009108B4">
        <w:rPr>
          <w:rFonts w:ascii="Times New Roman" w:hAnsi="Times New Roman" w:cs="Times New Roman"/>
          <w:sz w:val="24"/>
          <w:szCs w:val="24"/>
          <w:lang w:val="de-DE"/>
        </w:rPr>
        <w:t xml:space="preserve"> Inhalte und Pflichten aus Schuldverhältnissen, Verletzung von Pflichten aus Schuldverhältnissen, Einreden und Einwendungen des Schuldners </w:t>
      </w:r>
      <w:r w:rsidR="00173E1E">
        <w:rPr>
          <w:rFonts w:ascii="Times New Roman" w:hAnsi="Times New Roman" w:cs="Times New Roman"/>
          <w:sz w:val="24"/>
          <w:szCs w:val="24"/>
          <w:lang w:val="de-DE"/>
        </w:rPr>
        <w:t>sowie</w:t>
      </w:r>
      <w:r w:rsidR="009108B4">
        <w:rPr>
          <w:rFonts w:ascii="Times New Roman" w:hAnsi="Times New Roman" w:cs="Times New Roman"/>
          <w:sz w:val="24"/>
          <w:szCs w:val="24"/>
          <w:lang w:val="de-DE"/>
        </w:rPr>
        <w:t xml:space="preserve"> </w:t>
      </w:r>
      <w:r w:rsidR="00173E1E">
        <w:rPr>
          <w:rFonts w:ascii="Times New Roman" w:hAnsi="Times New Roman" w:cs="Times New Roman"/>
          <w:sz w:val="24"/>
          <w:szCs w:val="24"/>
          <w:lang w:val="de-DE"/>
        </w:rPr>
        <w:t>Formen der Beendigung von Schuldverhältnissen</w:t>
      </w:r>
      <w:r w:rsidR="00946FCC">
        <w:rPr>
          <w:rFonts w:ascii="Times New Roman" w:hAnsi="Times New Roman" w:cs="Times New Roman"/>
          <w:sz w:val="24"/>
          <w:szCs w:val="24"/>
          <w:lang w:val="de-DE"/>
        </w:rPr>
        <w:t xml:space="preserve">. </w:t>
      </w:r>
    </w:p>
    <w:p w14:paraId="06E6825D"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06E6825E" w14:textId="77777777" w:rsidR="008239D6" w:rsidRDefault="00930D2F"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Grundlagen der deutschen Falllösungstechnik (Erfassen der Aufgabe, Anspruchsgrundlagen erkennen, ordnen, prüfen, Gutachten verfassen)</w:t>
      </w:r>
      <w:r w:rsidR="008239D6" w:rsidRPr="008239D6">
        <w:rPr>
          <w:rFonts w:ascii="Times New Roman" w:hAnsi="Times New Roman" w:cs="Times New Roman"/>
          <w:lang w:val="de-DE"/>
        </w:rPr>
        <w:t xml:space="preserve"> </w:t>
      </w:r>
    </w:p>
    <w:p w14:paraId="06E6825F" w14:textId="3EF884D5" w:rsidR="008239D6" w:rsidRPr="008239D6" w:rsidRDefault="00930D2F"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 xml:space="preserve">Fall zur </w:t>
      </w:r>
      <w:r w:rsidR="00173E1E">
        <w:rPr>
          <w:rFonts w:ascii="Times New Roman" w:hAnsi="Times New Roman" w:cs="Times New Roman"/>
          <w:lang w:val="de-DE"/>
        </w:rPr>
        <w:t>Entstehung eines Schuldverhältnisses</w:t>
      </w:r>
      <w:r>
        <w:rPr>
          <w:rFonts w:ascii="Times New Roman" w:hAnsi="Times New Roman" w:cs="Times New Roman"/>
          <w:lang w:val="de-DE"/>
        </w:rPr>
        <w:t xml:space="preserve"> </w:t>
      </w:r>
    </w:p>
    <w:p w14:paraId="06E68260" w14:textId="13170DB6" w:rsidR="008239D6" w:rsidRPr="008239D6" w:rsidRDefault="00930D2F"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w:t>
      </w:r>
      <w:r w:rsidR="00173E1E">
        <w:rPr>
          <w:rFonts w:ascii="Times New Roman" w:hAnsi="Times New Roman" w:cs="Times New Roman"/>
          <w:lang w:val="de-DE"/>
        </w:rPr>
        <w:t>r Ermittlung der Pflichten aus dem Schuldverhältnis</w:t>
      </w:r>
      <w:r>
        <w:rPr>
          <w:rFonts w:ascii="Times New Roman" w:hAnsi="Times New Roman" w:cs="Times New Roman"/>
          <w:lang w:val="de-DE"/>
        </w:rPr>
        <w:t xml:space="preserve"> </w:t>
      </w:r>
    </w:p>
    <w:p w14:paraId="06E68261" w14:textId="78F6A435" w:rsidR="008239D6" w:rsidRPr="008239D6" w:rsidRDefault="00930D2F"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zur</w:t>
      </w:r>
      <w:r w:rsidR="00173E1E">
        <w:rPr>
          <w:rFonts w:ascii="Times New Roman" w:hAnsi="Times New Roman" w:cs="Times New Roman"/>
          <w:lang w:val="de-DE"/>
        </w:rPr>
        <w:t xml:space="preserve"> Unmöglichkeit einer Leistung</w:t>
      </w:r>
    </w:p>
    <w:p w14:paraId="06E68262" w14:textId="761EA968" w:rsidR="008239D6" w:rsidRPr="008239D6" w:rsidRDefault="00173E1E"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zur Unmöglichkeit einer Leistung</w:t>
      </w:r>
    </w:p>
    <w:p w14:paraId="06E68263" w14:textId="4AFCE215" w:rsidR="008239D6" w:rsidRPr="008239D6" w:rsidRDefault="00C33D9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zur</w:t>
      </w:r>
      <w:r w:rsidR="00173E1E">
        <w:rPr>
          <w:rFonts w:ascii="Times New Roman" w:hAnsi="Times New Roman" w:cs="Times New Roman"/>
          <w:lang w:val="de-DE"/>
        </w:rPr>
        <w:t xml:space="preserve"> Nichtleistung nach Fristsetzung</w:t>
      </w:r>
    </w:p>
    <w:p w14:paraId="06E68264" w14:textId="3629839B" w:rsidR="008239D6" w:rsidRPr="008239D6" w:rsidRDefault="00173E1E"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zum Verzug des Schuldners nach § 286 BGB</w:t>
      </w:r>
    </w:p>
    <w:p w14:paraId="06E68265" w14:textId="74B10438" w:rsidR="008239D6" w:rsidRPr="008239D6" w:rsidRDefault="00C33D9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zur</w:t>
      </w:r>
      <w:r w:rsidR="00173E1E">
        <w:rPr>
          <w:rFonts w:ascii="Times New Roman" w:hAnsi="Times New Roman" w:cs="Times New Roman"/>
          <w:lang w:val="de-DE"/>
        </w:rPr>
        <w:t xml:space="preserve"> Verletzung von Rücksichtnahmepflichten aus dem Schuldverhältnis</w:t>
      </w:r>
    </w:p>
    <w:p w14:paraId="06E68266" w14:textId="455D7051" w:rsidR="008239D6" w:rsidRPr="00C33D9D" w:rsidRDefault="00173E1E"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zum Zurückbehaltungsrecht</w:t>
      </w:r>
    </w:p>
    <w:p w14:paraId="06E68267" w14:textId="5A3F9726" w:rsidR="008239D6" w:rsidRPr="008239D6" w:rsidRDefault="00470282"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 Einwendungen des Schuldners</w:t>
      </w:r>
    </w:p>
    <w:p w14:paraId="06E68268" w14:textId="0A8552A3" w:rsidR="008239D6" w:rsidRPr="008239D6" w:rsidRDefault="00CC0D9C"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zur</w:t>
      </w:r>
      <w:r w:rsidR="00470282">
        <w:rPr>
          <w:rFonts w:ascii="Times New Roman" w:hAnsi="Times New Roman" w:cs="Times New Roman"/>
          <w:lang w:val="de-DE"/>
        </w:rPr>
        <w:t xml:space="preserve"> Beendigung des Schuldverhältnisses</w:t>
      </w:r>
    </w:p>
    <w:p w14:paraId="06E68269" w14:textId="72CFFCD8" w:rsidR="008239D6" w:rsidRDefault="00CC0D9C"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zur</w:t>
      </w:r>
      <w:r w:rsidR="00470282">
        <w:rPr>
          <w:rFonts w:ascii="Times New Roman" w:hAnsi="Times New Roman" w:cs="Times New Roman"/>
          <w:lang w:val="de-DE"/>
        </w:rPr>
        <w:t xml:space="preserve"> </w:t>
      </w:r>
      <w:proofErr w:type="spellStart"/>
      <w:r w:rsidR="00470282">
        <w:rPr>
          <w:rFonts w:ascii="Times New Roman" w:hAnsi="Times New Roman" w:cs="Times New Roman"/>
          <w:lang w:val="de-DE"/>
        </w:rPr>
        <w:t>Gesamtschuldnerschaft</w:t>
      </w:r>
      <w:proofErr w:type="spellEnd"/>
      <w:r w:rsidR="008239D6" w:rsidRPr="008239D6">
        <w:rPr>
          <w:rFonts w:ascii="Times New Roman" w:hAnsi="Times New Roman" w:cs="Times New Roman"/>
          <w:lang w:val="de-DE"/>
        </w:rPr>
        <w:t xml:space="preserve"> </w:t>
      </w:r>
    </w:p>
    <w:p w14:paraId="3023DB9D" w14:textId="76DE59E2" w:rsidR="00470282" w:rsidRDefault="00470282" w:rsidP="00470282">
      <w:pPr>
        <w:pStyle w:val="Default"/>
        <w:rPr>
          <w:rFonts w:ascii="Times New Roman" w:hAnsi="Times New Roman" w:cs="Times New Roman"/>
          <w:lang w:val="de-DE"/>
        </w:rPr>
      </w:pPr>
    </w:p>
    <w:p w14:paraId="737A4887" w14:textId="77777777" w:rsidR="00470282" w:rsidRDefault="00470282" w:rsidP="007F6EB4">
      <w:pPr>
        <w:jc w:val="both"/>
        <w:rPr>
          <w:rFonts w:ascii="Times New Roman" w:hAnsi="Times New Roman" w:cs="Times New Roman"/>
          <w:b/>
          <w:sz w:val="24"/>
          <w:szCs w:val="24"/>
          <w:lang w:val="de-DE"/>
        </w:rPr>
      </w:pPr>
    </w:p>
    <w:p w14:paraId="6D36C102" w14:textId="77777777" w:rsidR="00470282" w:rsidRDefault="00470282" w:rsidP="007F6EB4">
      <w:pPr>
        <w:jc w:val="both"/>
        <w:rPr>
          <w:rFonts w:ascii="Times New Roman" w:hAnsi="Times New Roman" w:cs="Times New Roman"/>
          <w:b/>
          <w:sz w:val="24"/>
          <w:szCs w:val="24"/>
          <w:lang w:val="de-DE"/>
        </w:rPr>
      </w:pPr>
    </w:p>
    <w:p w14:paraId="6F14AA93" w14:textId="77777777" w:rsidR="00470282" w:rsidRDefault="00470282" w:rsidP="007F6EB4">
      <w:pPr>
        <w:jc w:val="both"/>
        <w:rPr>
          <w:rFonts w:ascii="Times New Roman" w:hAnsi="Times New Roman" w:cs="Times New Roman"/>
          <w:b/>
          <w:sz w:val="24"/>
          <w:szCs w:val="24"/>
          <w:lang w:val="de-DE"/>
        </w:rPr>
      </w:pPr>
    </w:p>
    <w:p w14:paraId="1993CE3B" w14:textId="77777777" w:rsidR="00470282" w:rsidRDefault="00470282" w:rsidP="007F6EB4">
      <w:pPr>
        <w:jc w:val="both"/>
        <w:rPr>
          <w:rFonts w:ascii="Times New Roman" w:hAnsi="Times New Roman" w:cs="Times New Roman"/>
          <w:b/>
          <w:sz w:val="24"/>
          <w:szCs w:val="24"/>
          <w:lang w:val="de-DE"/>
        </w:rPr>
      </w:pPr>
    </w:p>
    <w:p w14:paraId="06E6826B" w14:textId="62776613"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7F6EB4" w:rsidRPr="008239D6">
        <w:rPr>
          <w:rFonts w:ascii="Times New Roman" w:hAnsi="Times New Roman" w:cs="Times New Roman"/>
          <w:b/>
          <w:sz w:val="24"/>
          <w:szCs w:val="24"/>
          <w:lang w:val="de-DE"/>
        </w:rPr>
        <w:t>:</w:t>
      </w:r>
    </w:p>
    <w:p w14:paraId="06E6826F" w14:textId="40EA0706" w:rsidR="00946FCC" w:rsidRDefault="00635C6A" w:rsidP="007F6EB4">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Sachverhalte zu den Fällen werden jeweils in der Woche vor der Fallbesprechung an die Studierenden verteilt. Zur Vorbereitung auf die Veranstaltung ist es erforderlich, dass die Studierenden den Sachverhalt lesen, die Fallfrage erfassen, die </w:t>
      </w:r>
      <w:r w:rsidR="00CC0A0C">
        <w:rPr>
          <w:rFonts w:ascii="Times New Roman" w:hAnsi="Times New Roman" w:cs="Times New Roman"/>
          <w:sz w:val="24"/>
          <w:szCs w:val="24"/>
          <w:lang w:val="de-DE"/>
        </w:rPr>
        <w:t xml:space="preserve">möglichen </w:t>
      </w:r>
      <w:r>
        <w:rPr>
          <w:rFonts w:ascii="Times New Roman" w:hAnsi="Times New Roman" w:cs="Times New Roman"/>
          <w:sz w:val="24"/>
          <w:szCs w:val="24"/>
          <w:lang w:val="de-DE"/>
        </w:rPr>
        <w:t>Anspruchsgrundlage</w:t>
      </w:r>
      <w:r w:rsidR="00CC0A0C">
        <w:rPr>
          <w:rFonts w:ascii="Times New Roman" w:hAnsi="Times New Roman" w:cs="Times New Roman"/>
          <w:sz w:val="24"/>
          <w:szCs w:val="24"/>
          <w:lang w:val="de-DE"/>
        </w:rPr>
        <w:t>n</w:t>
      </w:r>
      <w:r>
        <w:rPr>
          <w:rFonts w:ascii="Times New Roman" w:hAnsi="Times New Roman" w:cs="Times New Roman"/>
          <w:sz w:val="24"/>
          <w:szCs w:val="24"/>
          <w:lang w:val="de-DE"/>
        </w:rPr>
        <w:t xml:space="preserve"> erkennen</w:t>
      </w:r>
      <w:r w:rsidR="00CC0A0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und eine Lösungsskizze erstellen. </w:t>
      </w:r>
      <w:r w:rsidR="008239D6" w:rsidRPr="008239D6">
        <w:rPr>
          <w:rFonts w:ascii="Times New Roman" w:hAnsi="Times New Roman" w:cs="Times New Roman"/>
          <w:sz w:val="24"/>
          <w:szCs w:val="24"/>
          <w:lang w:val="de-DE"/>
        </w:rPr>
        <w:t xml:space="preserve">Es wird von den Studierenden eine aktive Teilnahme </w:t>
      </w:r>
      <w:r w:rsidR="008239D6">
        <w:rPr>
          <w:rFonts w:ascii="Times New Roman" w:hAnsi="Times New Roman" w:cs="Times New Roman"/>
          <w:sz w:val="24"/>
          <w:szCs w:val="24"/>
          <w:lang w:val="de-DE"/>
        </w:rPr>
        <w:t xml:space="preserve">an der Veranstaltung erwartet. </w:t>
      </w:r>
    </w:p>
    <w:p w14:paraId="06E68270" w14:textId="77777777" w:rsidR="00946FCC" w:rsidRPr="008239D6" w:rsidRDefault="00946FCC" w:rsidP="00946FCC">
      <w:pPr>
        <w:jc w:val="both"/>
        <w:rPr>
          <w:rFonts w:ascii="Times New Roman" w:hAnsi="Times New Roman" w:cs="Times New Roman"/>
          <w:b/>
          <w:sz w:val="24"/>
          <w:szCs w:val="24"/>
          <w:lang w:val="de-DE"/>
        </w:rPr>
      </w:pPr>
      <w:r>
        <w:rPr>
          <w:rFonts w:ascii="Times New Roman" w:hAnsi="Times New Roman" w:cs="Times New Roman"/>
          <w:b/>
          <w:sz w:val="24"/>
          <w:szCs w:val="24"/>
          <w:lang w:val="de-DE"/>
        </w:rPr>
        <w:t>Voraussetzungen</w:t>
      </w:r>
      <w:r w:rsidRPr="008239D6">
        <w:rPr>
          <w:rFonts w:ascii="Times New Roman" w:hAnsi="Times New Roman" w:cs="Times New Roman"/>
          <w:b/>
          <w:sz w:val="24"/>
          <w:szCs w:val="24"/>
          <w:lang w:val="de-DE"/>
        </w:rPr>
        <w:t>:</w:t>
      </w:r>
    </w:p>
    <w:p w14:paraId="06E68271" w14:textId="3DA631D6" w:rsidR="00946FCC" w:rsidRDefault="00CC0A0C" w:rsidP="00946FCC">
      <w:pPr>
        <w:jc w:val="both"/>
        <w:rPr>
          <w:rFonts w:ascii="Times New Roman" w:hAnsi="Times New Roman" w:cs="Times New Roman"/>
          <w:sz w:val="24"/>
          <w:szCs w:val="24"/>
          <w:lang w:val="de-DE"/>
        </w:rPr>
      </w:pPr>
      <w:r>
        <w:rPr>
          <w:rFonts w:ascii="Times New Roman" w:hAnsi="Times New Roman" w:cs="Times New Roman"/>
          <w:sz w:val="24"/>
          <w:szCs w:val="24"/>
          <w:lang w:val="de-DE"/>
        </w:rPr>
        <w:t>Es wird dringend empfohlen, die Veranstaltung „</w:t>
      </w:r>
      <w:r w:rsidRPr="00CC0A0C">
        <w:rPr>
          <w:rFonts w:ascii="Times New Roman" w:hAnsi="Times New Roman" w:cs="Times New Roman"/>
          <w:sz w:val="24"/>
          <w:szCs w:val="24"/>
          <w:lang w:val="de-DE"/>
        </w:rPr>
        <w:t xml:space="preserve">Grundkurs Bürgerliches Recht </w:t>
      </w:r>
      <w:r w:rsidR="00470282">
        <w:rPr>
          <w:rFonts w:ascii="Times New Roman" w:hAnsi="Times New Roman" w:cs="Times New Roman"/>
          <w:sz w:val="24"/>
          <w:szCs w:val="24"/>
          <w:lang w:val="de-DE"/>
        </w:rPr>
        <w:t>I</w:t>
      </w:r>
      <w:r w:rsidRPr="00CC0A0C">
        <w:rPr>
          <w:rFonts w:ascii="Times New Roman" w:hAnsi="Times New Roman" w:cs="Times New Roman"/>
          <w:sz w:val="24"/>
          <w:szCs w:val="24"/>
          <w:lang w:val="de-DE"/>
        </w:rPr>
        <w:t xml:space="preserve">I: </w:t>
      </w:r>
      <w:r w:rsidR="00470282">
        <w:rPr>
          <w:rFonts w:ascii="Times New Roman" w:hAnsi="Times New Roman" w:cs="Times New Roman"/>
          <w:sz w:val="24"/>
          <w:szCs w:val="24"/>
          <w:lang w:val="de-DE"/>
        </w:rPr>
        <w:t xml:space="preserve">Schuldrecht </w:t>
      </w:r>
      <w:r w:rsidRPr="00CC0A0C">
        <w:rPr>
          <w:rFonts w:ascii="Times New Roman" w:hAnsi="Times New Roman" w:cs="Times New Roman"/>
          <w:sz w:val="24"/>
          <w:szCs w:val="24"/>
          <w:lang w:val="de-DE"/>
        </w:rPr>
        <w:t>Allgemeine</w:t>
      </w:r>
      <w:r w:rsidR="00470282">
        <w:rPr>
          <w:rFonts w:ascii="Times New Roman" w:hAnsi="Times New Roman" w:cs="Times New Roman"/>
          <w:sz w:val="24"/>
          <w:szCs w:val="24"/>
          <w:lang w:val="de-DE"/>
        </w:rPr>
        <w:t>r</w:t>
      </w:r>
      <w:r w:rsidRPr="00CC0A0C">
        <w:rPr>
          <w:rFonts w:ascii="Times New Roman" w:hAnsi="Times New Roman" w:cs="Times New Roman"/>
          <w:sz w:val="24"/>
          <w:szCs w:val="24"/>
          <w:lang w:val="de-DE"/>
        </w:rPr>
        <w:t xml:space="preserve"> Teil des deutschen BGB</w:t>
      </w:r>
      <w:r>
        <w:rPr>
          <w:rFonts w:ascii="Times New Roman" w:hAnsi="Times New Roman" w:cs="Times New Roman"/>
          <w:sz w:val="24"/>
          <w:szCs w:val="24"/>
          <w:lang w:val="de-DE"/>
        </w:rPr>
        <w:t xml:space="preserve">“ parallel zu besuchen. Alternativ sollten </w:t>
      </w:r>
      <w:r w:rsidR="006B79C5">
        <w:rPr>
          <w:rFonts w:ascii="Times New Roman" w:hAnsi="Times New Roman" w:cs="Times New Roman"/>
          <w:sz w:val="24"/>
          <w:szCs w:val="24"/>
          <w:lang w:val="de-DE"/>
        </w:rPr>
        <w:t xml:space="preserve">vertiefte </w:t>
      </w:r>
      <w:r>
        <w:rPr>
          <w:rFonts w:ascii="Times New Roman" w:hAnsi="Times New Roman" w:cs="Times New Roman"/>
          <w:sz w:val="24"/>
          <w:szCs w:val="24"/>
          <w:lang w:val="de-DE"/>
        </w:rPr>
        <w:t xml:space="preserve">Vorkenntnisse zum </w:t>
      </w:r>
      <w:r w:rsidR="00470282">
        <w:rPr>
          <w:rFonts w:ascii="Times New Roman" w:hAnsi="Times New Roman" w:cs="Times New Roman"/>
          <w:sz w:val="24"/>
          <w:szCs w:val="24"/>
          <w:lang w:val="de-DE"/>
        </w:rPr>
        <w:t>Schuldrecht</w:t>
      </w:r>
      <w:r>
        <w:rPr>
          <w:rFonts w:ascii="Times New Roman" w:hAnsi="Times New Roman" w:cs="Times New Roman"/>
          <w:sz w:val="24"/>
          <w:szCs w:val="24"/>
          <w:lang w:val="de-DE"/>
        </w:rPr>
        <w:t xml:space="preserve"> </w:t>
      </w:r>
      <w:r w:rsidR="00470282">
        <w:rPr>
          <w:rFonts w:ascii="Times New Roman" w:hAnsi="Times New Roman" w:cs="Times New Roman"/>
          <w:sz w:val="24"/>
          <w:szCs w:val="24"/>
          <w:lang w:val="de-DE"/>
        </w:rPr>
        <w:t xml:space="preserve">Allgemeiner Teil </w:t>
      </w:r>
      <w:r>
        <w:rPr>
          <w:rFonts w:ascii="Times New Roman" w:hAnsi="Times New Roman" w:cs="Times New Roman"/>
          <w:sz w:val="24"/>
          <w:szCs w:val="24"/>
          <w:lang w:val="de-DE"/>
        </w:rPr>
        <w:t xml:space="preserve">vorliegen. </w:t>
      </w:r>
    </w:p>
    <w:p w14:paraId="06E68272"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Prüfung</w:t>
      </w:r>
      <w:r w:rsidR="007F6EB4" w:rsidRPr="008239D6">
        <w:rPr>
          <w:rFonts w:ascii="Times New Roman" w:hAnsi="Times New Roman" w:cs="Times New Roman"/>
          <w:b/>
          <w:sz w:val="24"/>
          <w:szCs w:val="24"/>
          <w:lang w:val="de-DE"/>
        </w:rPr>
        <w:t xml:space="preserve">: </w:t>
      </w:r>
    </w:p>
    <w:p w14:paraId="06E68273" w14:textId="77777777" w:rsidR="00D547CC" w:rsidRPr="008239D6" w:rsidRDefault="008239D6">
      <w:pPr>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w:t>
      </w:r>
      <w:r w:rsidR="00635C6A">
        <w:rPr>
          <w:rFonts w:ascii="Times New Roman" w:hAnsi="Times New Roman" w:cs="Times New Roman"/>
          <w:sz w:val="24"/>
          <w:szCs w:val="24"/>
          <w:lang w:val="de-DE"/>
        </w:rPr>
        <w:t xml:space="preserve">Zum Bestehen der Prüfung haben die Studierenden ein Gutachten zur Lösung eines Falls zu erstellen. </w:t>
      </w:r>
      <w:r w:rsidR="00C910EC">
        <w:rPr>
          <w:rFonts w:ascii="Times New Roman" w:hAnsi="Times New Roman" w:cs="Times New Roman"/>
          <w:sz w:val="24"/>
          <w:szCs w:val="24"/>
          <w:lang w:val="de-DE"/>
        </w:rPr>
        <w:t xml:space="preserve">Als Hilfsmittel sind das BGB und ein Wörterbuch zugelassen. </w:t>
      </w:r>
    </w:p>
    <w:sectPr w:rsidR="00D547CC" w:rsidRPr="008239D6" w:rsidSect="00CA2F1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8AB04" w14:textId="77777777" w:rsidR="005A5224" w:rsidRDefault="005A5224" w:rsidP="005C5DCB">
      <w:pPr>
        <w:spacing w:after="0" w:line="240" w:lineRule="auto"/>
      </w:pPr>
      <w:r>
        <w:separator/>
      </w:r>
    </w:p>
  </w:endnote>
  <w:endnote w:type="continuationSeparator" w:id="0">
    <w:p w14:paraId="3350BAB7" w14:textId="77777777" w:rsidR="005A5224" w:rsidRDefault="005A5224"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BBB3F" w14:textId="77777777" w:rsidR="005A5224" w:rsidRDefault="005A5224" w:rsidP="005C5DCB">
      <w:pPr>
        <w:spacing w:after="0" w:line="240" w:lineRule="auto"/>
      </w:pPr>
      <w:r>
        <w:separator/>
      </w:r>
    </w:p>
  </w:footnote>
  <w:footnote w:type="continuationSeparator" w:id="0">
    <w:p w14:paraId="4636E0C2" w14:textId="77777777" w:rsidR="005A5224" w:rsidRDefault="005A5224"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68278" w14:textId="77777777" w:rsidR="006B79C5" w:rsidRDefault="006B79C5">
    <w:pPr>
      <w:pStyle w:val="lfej"/>
    </w:pPr>
    <w:r>
      <w:rPr>
        <w:noProof/>
      </w:rPr>
      <w:drawing>
        <wp:anchor distT="0" distB="0" distL="114300" distR="114300" simplePos="0" relativeHeight="251659264" behindDoc="1" locked="0" layoutInCell="1" allowOverlap="1" wp14:anchorId="06E68279" wp14:editId="06E6827A">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Garamond"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Garamond"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5702C44"/>
    <w:multiLevelType w:val="hybridMultilevel"/>
    <w:tmpl w:val="AAEA4FD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B4"/>
    <w:rsid w:val="00011009"/>
    <w:rsid w:val="00073F7E"/>
    <w:rsid w:val="001214C1"/>
    <w:rsid w:val="001644A7"/>
    <w:rsid w:val="00173E1E"/>
    <w:rsid w:val="00184C1C"/>
    <w:rsid w:val="001B0754"/>
    <w:rsid w:val="002235BB"/>
    <w:rsid w:val="002904DE"/>
    <w:rsid w:val="002969FE"/>
    <w:rsid w:val="002B058C"/>
    <w:rsid w:val="003827D5"/>
    <w:rsid w:val="003A2E39"/>
    <w:rsid w:val="003A7394"/>
    <w:rsid w:val="003B6E02"/>
    <w:rsid w:val="00451ED4"/>
    <w:rsid w:val="00470282"/>
    <w:rsid w:val="004850DA"/>
    <w:rsid w:val="004A7E36"/>
    <w:rsid w:val="004C0501"/>
    <w:rsid w:val="00520CEE"/>
    <w:rsid w:val="005A5224"/>
    <w:rsid w:val="005B382A"/>
    <w:rsid w:val="005C5DCB"/>
    <w:rsid w:val="00635C6A"/>
    <w:rsid w:val="0066061B"/>
    <w:rsid w:val="006B79C5"/>
    <w:rsid w:val="00783027"/>
    <w:rsid w:val="007A21E7"/>
    <w:rsid w:val="007D4817"/>
    <w:rsid w:val="007F6EB4"/>
    <w:rsid w:val="0080461F"/>
    <w:rsid w:val="008239D6"/>
    <w:rsid w:val="00832D14"/>
    <w:rsid w:val="008648CB"/>
    <w:rsid w:val="008A0485"/>
    <w:rsid w:val="008C4F7C"/>
    <w:rsid w:val="009051A9"/>
    <w:rsid w:val="009108B4"/>
    <w:rsid w:val="00920F78"/>
    <w:rsid w:val="00930D2F"/>
    <w:rsid w:val="00946FCC"/>
    <w:rsid w:val="00954299"/>
    <w:rsid w:val="00975EE9"/>
    <w:rsid w:val="00995B95"/>
    <w:rsid w:val="009A2771"/>
    <w:rsid w:val="009A5B40"/>
    <w:rsid w:val="00B57D52"/>
    <w:rsid w:val="00B96F3B"/>
    <w:rsid w:val="00C33D9D"/>
    <w:rsid w:val="00C910EC"/>
    <w:rsid w:val="00CA2F14"/>
    <w:rsid w:val="00CB4D85"/>
    <w:rsid w:val="00CC0A0C"/>
    <w:rsid w:val="00CC0D9C"/>
    <w:rsid w:val="00D26ADF"/>
    <w:rsid w:val="00D5397C"/>
    <w:rsid w:val="00D547CC"/>
    <w:rsid w:val="00DF7A4B"/>
    <w:rsid w:val="00E16A82"/>
    <w:rsid w:val="00E42145"/>
    <w:rsid w:val="00E83476"/>
    <w:rsid w:val="00F10568"/>
    <w:rsid w:val="00F87F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2634</Characters>
  <Application>Microsoft Office Word</Application>
  <DocSecurity>0</DocSecurity>
  <Lines>21</Lines>
  <Paragraphs>6</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Eggert</dc:creator>
  <cp:lastModifiedBy>Udovecz Ákos</cp:lastModifiedBy>
  <cp:revision>2</cp:revision>
  <dcterms:created xsi:type="dcterms:W3CDTF">2017-12-05T12:05:00Z</dcterms:created>
  <dcterms:modified xsi:type="dcterms:W3CDTF">2017-12-05T12:05:00Z</dcterms:modified>
</cp:coreProperties>
</file>